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1B8C">
      <w:pPr>
        <w:pStyle w:val="2"/>
        <w:widowControl/>
        <w:spacing w:beforeAutospacing="0" w:afterAutospacing="0" w:line="440" w:lineRule="exact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内窥镜用二氧化碳送气装置技术参数</w:t>
      </w:r>
    </w:p>
    <w:p w14:paraId="7ECDFC2A">
      <w:pPr>
        <w:pStyle w:val="2"/>
        <w:widowControl/>
        <w:numPr>
          <w:ilvl w:val="0"/>
          <w:numId w:val="0"/>
        </w:numPr>
        <w:spacing w:beforeAutospacing="0" w:afterAutospacing="0" w:line="440" w:lineRule="exact"/>
        <w:jc w:val="left"/>
        <w:rPr>
          <w:rFonts w:hint="eastAsia" w:ascii="宋体" w:hAnsi="宋体" w:cs="宋体"/>
          <w:color w:val="000000"/>
        </w:rPr>
      </w:pPr>
    </w:p>
    <w:p w14:paraId="22ED3F5E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具有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气压的调节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及压力监测预警功能</w:t>
      </w:r>
    </w:p>
    <w:p w14:paraId="64A85C23">
      <w:pPr>
        <w:spacing w:line="360" w:lineRule="auto"/>
        <w:ind w:firstLine="240" w:firstLineChars="1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输入CO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气体额定压强范围：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≤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0.3MPa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1.4MPa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；</w:t>
      </w:r>
    </w:p>
    <w:p w14:paraId="6F8EFE24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输出CO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气体额定压强为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≥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45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k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Pa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±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4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k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Pa。</w:t>
      </w:r>
    </w:p>
    <w:p w14:paraId="2198A6EA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输入CO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气体压强上限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提示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值为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≥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1.5MPa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±0.15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MPa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；</w:t>
      </w:r>
    </w:p>
    <w:p w14:paraId="616673D7">
      <w:pPr>
        <w:spacing w:line="360" w:lineRule="auto"/>
        <w:ind w:firstLine="240" w:firstLineChars="1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输入CO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气体压强下限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提示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值为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150k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P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±15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k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P</w:t>
      </w:r>
    </w:p>
    <w:p w14:paraId="32BFB83C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内窥镜用二氧化碳送气装置应具有过压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声光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提示功能。</w:t>
      </w:r>
    </w:p>
    <w:p w14:paraId="08B44498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具有输出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流量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监测及预警功能</w:t>
      </w:r>
    </w:p>
    <w:p w14:paraId="7A751AA8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输出CO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气体额定流量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≥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8.5L/min，允差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±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1L/min。</w:t>
      </w:r>
    </w:p>
    <w:p w14:paraId="7F77DFD8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输出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气体额定流量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精度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±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0.3L/min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 w14:paraId="6920BD21">
      <w:pPr>
        <w:pStyle w:val="6"/>
        <w:spacing w:line="360" w:lineRule="auto"/>
        <w:ind w:firstLine="240" w:firstLineChars="10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输出</w:t>
      </w:r>
      <w:r>
        <w:rPr>
          <w:rFonts w:ascii="Times New Roman" w:hAnsi="Times New Roman" w:cs="Times New Roman"/>
          <w:sz w:val="24"/>
          <w:szCs w:val="24"/>
          <w:highlight w:val="none"/>
        </w:rPr>
        <w:t>CO</w:t>
      </w:r>
      <w:r>
        <w:rPr>
          <w:rFonts w:ascii="Times New Roman" w:hAnsi="Times New Roman" w:cs="Times New Roman"/>
          <w:sz w:val="24"/>
          <w:szCs w:val="24"/>
          <w:highlight w:val="none"/>
          <w:vertAlign w:val="subscript"/>
        </w:rPr>
        <w:t>2</w:t>
      </w:r>
      <w:r>
        <w:rPr>
          <w:rFonts w:hint="eastAsia"/>
          <w:sz w:val="24"/>
          <w:szCs w:val="24"/>
          <w:highlight w:val="none"/>
          <w:lang w:eastAsia="zh-CN"/>
        </w:rPr>
        <w:t>气体流量下限提示值</w:t>
      </w:r>
      <w:r>
        <w:rPr>
          <w:rFonts w:hint="eastAsia"/>
          <w:sz w:val="24"/>
          <w:szCs w:val="24"/>
          <w:highlight w:val="none"/>
          <w:lang w:val="en-US" w:eastAsia="zh-CN"/>
        </w:rPr>
        <w:t>为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 w:bidi="ar-SA"/>
        </w:rPr>
        <w:t>0.6</w:t>
      </w:r>
      <w:r>
        <w:rPr>
          <w:rFonts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 w:bidi="ar-SA"/>
        </w:rPr>
        <w:t>L/min</w:t>
      </w:r>
      <w:r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 w:bidi="ar-SA"/>
        </w:rPr>
        <w:t xml:space="preserve"> </w:t>
      </w:r>
    </w:p>
    <w:p w14:paraId="78815276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具有气体加热功能</w:t>
      </w:r>
    </w:p>
    <w:p w14:paraId="6200872E">
      <w:pPr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恒温加热功能，并实时监控气体温度</w:t>
      </w:r>
    </w:p>
    <w:p w14:paraId="5D3DB9E0">
      <w:pPr>
        <w:spacing w:line="360" w:lineRule="auto"/>
        <w:ind w:firstLine="240" w:firstLineChars="10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输出CO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</w:rPr>
        <w:t>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气体温度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15℃-35℃范围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内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 w14:paraId="02F67FB4">
      <w:pPr>
        <w:spacing w:line="360" w:lineRule="auto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具有四种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定时模式</w:t>
      </w:r>
    </w:p>
    <w:p w14:paraId="273F5020">
      <w:pPr>
        <w:spacing w:line="360" w:lineRule="auto"/>
        <w:ind w:left="239" w:leftChars="114" w:firstLine="0" w:firstLineChars="0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pacing w:val="-6"/>
          <w:sz w:val="24"/>
          <w:szCs w:val="24"/>
          <w:highlight w:val="none"/>
        </w:rPr>
        <w:t>内窥镜用二氧化碳送气装置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具有4种定时模式，分别为15min，30min，60min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,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120min，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定时精度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±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10s。</w:t>
      </w:r>
    </w:p>
    <w:p w14:paraId="1C0CFA6D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具有气体过滤功能</w:t>
      </w:r>
    </w:p>
    <w:p w14:paraId="3880E8C6">
      <w:pPr>
        <w:spacing w:line="360" w:lineRule="auto"/>
        <w:ind w:firstLine="240" w:firstLineChars="1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高效气体杂质过滤性能，0.5μm及以上微粒的滤除率大于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等于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90%。</w:t>
      </w:r>
    </w:p>
    <w:p w14:paraId="150703A7">
      <w:pPr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具有脚踏、按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钮双联控制启停</w:t>
      </w:r>
    </w:p>
    <w:p w14:paraId="30FBC43A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显示屏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英寸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，分辨率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≧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480*800</w:t>
      </w:r>
    </w:p>
    <w:p w14:paraId="014E0817">
      <w:pPr>
        <w:spacing w:line="360" w:lineRule="auto"/>
        <w:jc w:val="both"/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能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兼容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奥林巴斯、富士、宾得等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主流主机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使用</w:t>
      </w:r>
    </w:p>
    <w:p w14:paraId="67CAD0E1">
      <w:pPr>
        <w:spacing w:line="360" w:lineRule="auto"/>
        <w:jc w:val="both"/>
        <w:rPr>
          <w:rFonts w:hint="default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9.质保时间三年（提供质保承诺函）</w:t>
      </w:r>
    </w:p>
    <w:p w14:paraId="0BB9DCEF">
      <w:pPr>
        <w:spacing w:line="360" w:lineRule="auto"/>
        <w:jc w:val="both"/>
        <w:rPr>
          <w:rFonts w:hint="default" w:cs="Times New Roman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F799C"/>
    <w:rsid w:val="00561C9E"/>
    <w:rsid w:val="00620598"/>
    <w:rsid w:val="00684412"/>
    <w:rsid w:val="00730B0C"/>
    <w:rsid w:val="0079792F"/>
    <w:rsid w:val="007E328C"/>
    <w:rsid w:val="008248A1"/>
    <w:rsid w:val="00C259C0"/>
    <w:rsid w:val="04DF5E53"/>
    <w:rsid w:val="079D4412"/>
    <w:rsid w:val="140C2FCA"/>
    <w:rsid w:val="14611BD6"/>
    <w:rsid w:val="2E9428ED"/>
    <w:rsid w:val="31095DB9"/>
    <w:rsid w:val="33357BEE"/>
    <w:rsid w:val="45A97841"/>
    <w:rsid w:val="46A93637"/>
    <w:rsid w:val="4FA230B5"/>
    <w:rsid w:val="52A64F62"/>
    <w:rsid w:val="5A5E2B7D"/>
    <w:rsid w:val="640C5923"/>
    <w:rsid w:val="69581ABE"/>
    <w:rsid w:val="696F799C"/>
    <w:rsid w:val="7A4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350" w:lineRule="auto"/>
      <w:textAlignment w:val="auto"/>
    </w:pPr>
    <w:rPr>
      <w:rFonts w:ascii="宋体" w:hAnsi="宋体" w:eastAsia="宋体" w:cs="宋体"/>
      <w:snapToGrid/>
      <w:color w:val="auto"/>
      <w:sz w:val="10"/>
      <w:szCs w:val="1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527</Characters>
  <Lines>7</Lines>
  <Paragraphs>1</Paragraphs>
  <TotalTime>4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2017-03-31T12:58:00Z</dcterms:created>
  <dc:creator>lenovo-cc</dc:creator>
  <cp:lastModifiedBy>TX1showmAn</cp:lastModifiedBy>
  <dcterms:modified xsi:type="dcterms:W3CDTF">2026-02-04T00:46:46Z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413CC281C22A45FB80C1959B9BC4E765_13</vt:lpwstr>
  </property>
</Properties>
</file>